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4BD" w:rsidRDefault="000144BD" w:rsidP="00CA661C">
      <w:pPr>
        <w:spacing w:after="0" w:line="480" w:lineRule="auto"/>
        <w:jc w:val="both"/>
        <w:rPr>
          <w:rFonts w:ascii="Times New Roman" w:hAnsi="Times New Roman" w:cs="Times New Roman"/>
          <w:sz w:val="24"/>
        </w:rPr>
      </w:pPr>
    </w:p>
    <w:p w:rsidR="000144BD" w:rsidRPr="000144BD" w:rsidRDefault="000144BD" w:rsidP="00CA661C">
      <w:pPr>
        <w:spacing w:after="0" w:line="480" w:lineRule="auto"/>
        <w:jc w:val="both"/>
        <w:rPr>
          <w:rFonts w:ascii="Times New Roman" w:hAnsi="Times New Roman" w:cs="Times New Roman"/>
          <w:sz w:val="24"/>
          <w:lang w:val="en-GB"/>
        </w:rPr>
      </w:pPr>
      <w:r w:rsidRPr="000144BD">
        <w:rPr>
          <w:rFonts w:ascii="Times New Roman" w:hAnsi="Times New Roman" w:cs="Times New Roman"/>
          <w:sz w:val="24"/>
          <w:lang w:val="en-GB"/>
        </w:rPr>
        <w:t>Name</w:t>
      </w:r>
      <w:r>
        <w:rPr>
          <w:rFonts w:ascii="Times New Roman" w:hAnsi="Times New Roman" w:cs="Times New Roman"/>
          <w:sz w:val="24"/>
          <w:lang w:val="en-GB"/>
        </w:rPr>
        <w:t>:</w:t>
      </w:r>
    </w:p>
    <w:p w:rsidR="000144BD" w:rsidRPr="000144BD" w:rsidRDefault="000144BD" w:rsidP="00CA661C">
      <w:pPr>
        <w:spacing w:after="0" w:line="480" w:lineRule="auto"/>
        <w:jc w:val="both"/>
        <w:rPr>
          <w:rFonts w:ascii="Times New Roman" w:hAnsi="Times New Roman" w:cs="Times New Roman"/>
          <w:sz w:val="24"/>
          <w:lang w:val="en-GB"/>
        </w:rPr>
      </w:pPr>
      <w:r w:rsidRPr="000144BD">
        <w:rPr>
          <w:rFonts w:ascii="Times New Roman" w:hAnsi="Times New Roman" w:cs="Times New Roman"/>
          <w:sz w:val="24"/>
          <w:lang w:val="en-GB"/>
        </w:rPr>
        <w:t>Lecturer</w:t>
      </w:r>
      <w:r>
        <w:rPr>
          <w:rFonts w:ascii="Times New Roman" w:hAnsi="Times New Roman" w:cs="Times New Roman"/>
          <w:sz w:val="24"/>
          <w:lang w:val="en-GB"/>
        </w:rPr>
        <w:t>:</w:t>
      </w:r>
      <w:bookmarkStart w:id="0" w:name="_GoBack"/>
      <w:bookmarkEnd w:id="0"/>
    </w:p>
    <w:p w:rsidR="000144BD" w:rsidRPr="000144BD" w:rsidRDefault="000144BD" w:rsidP="00CA661C">
      <w:pPr>
        <w:spacing w:after="0" w:line="480" w:lineRule="auto"/>
        <w:jc w:val="both"/>
        <w:rPr>
          <w:rFonts w:ascii="Times New Roman" w:hAnsi="Times New Roman" w:cs="Times New Roman"/>
          <w:sz w:val="24"/>
          <w:lang w:val="en-GB"/>
        </w:rPr>
      </w:pPr>
      <w:r w:rsidRPr="000144BD">
        <w:rPr>
          <w:rFonts w:ascii="Times New Roman" w:hAnsi="Times New Roman" w:cs="Times New Roman"/>
          <w:sz w:val="24"/>
          <w:lang w:val="en-GB"/>
        </w:rPr>
        <w:t>Course</w:t>
      </w:r>
      <w:r>
        <w:rPr>
          <w:rFonts w:ascii="Times New Roman" w:hAnsi="Times New Roman" w:cs="Times New Roman"/>
          <w:sz w:val="24"/>
          <w:lang w:val="en-GB"/>
        </w:rPr>
        <w:t>:</w:t>
      </w:r>
    </w:p>
    <w:p w:rsidR="000144BD" w:rsidRPr="000144BD" w:rsidRDefault="00CA661C" w:rsidP="00CA661C">
      <w:pPr>
        <w:spacing w:after="0" w:line="480" w:lineRule="auto"/>
        <w:jc w:val="both"/>
        <w:rPr>
          <w:rFonts w:ascii="Times New Roman" w:hAnsi="Times New Roman" w:cs="Times New Roman"/>
          <w:sz w:val="24"/>
          <w:lang w:val="en-GB"/>
        </w:rPr>
      </w:pPr>
      <w:r w:rsidRPr="000144BD">
        <w:rPr>
          <w:rFonts w:ascii="Times New Roman" w:hAnsi="Times New Roman" w:cs="Times New Roman"/>
          <w:sz w:val="24"/>
          <w:lang w:val="en-GB"/>
        </w:rPr>
        <w:t>Date:</w:t>
      </w:r>
    </w:p>
    <w:p w:rsidR="0072614F" w:rsidRPr="000144BD" w:rsidRDefault="005D7BB6" w:rsidP="00CA661C">
      <w:pPr>
        <w:spacing w:after="0" w:line="480" w:lineRule="auto"/>
        <w:jc w:val="center"/>
        <w:rPr>
          <w:rFonts w:ascii="Times New Roman" w:hAnsi="Times New Roman" w:cs="Times New Roman"/>
          <w:sz w:val="24"/>
        </w:rPr>
      </w:pPr>
      <w:r w:rsidRPr="000144BD">
        <w:rPr>
          <w:rFonts w:ascii="Times New Roman" w:hAnsi="Times New Roman" w:cs="Times New Roman"/>
          <w:sz w:val="24"/>
        </w:rPr>
        <w:t xml:space="preserve">Annotated </w:t>
      </w:r>
      <w:r w:rsidR="00C05C10" w:rsidRPr="000144BD">
        <w:rPr>
          <w:rFonts w:ascii="Times New Roman" w:hAnsi="Times New Roman" w:cs="Times New Roman"/>
          <w:sz w:val="24"/>
        </w:rPr>
        <w:t>Bibliography on</w:t>
      </w:r>
      <w:r w:rsidR="00CA661C">
        <w:rPr>
          <w:rFonts w:ascii="Times New Roman" w:hAnsi="Times New Roman" w:cs="Times New Roman"/>
          <w:sz w:val="24"/>
        </w:rPr>
        <w:t xml:space="preserve"> the History of Hydroponic S</w:t>
      </w:r>
      <w:r w:rsidRPr="000144BD">
        <w:rPr>
          <w:rFonts w:ascii="Times New Roman" w:hAnsi="Times New Roman" w:cs="Times New Roman"/>
          <w:sz w:val="24"/>
        </w:rPr>
        <w:t>ystems.</w:t>
      </w:r>
    </w:p>
    <w:p w:rsidR="00B0684E" w:rsidRPr="000144BD" w:rsidRDefault="005D7BB6" w:rsidP="00CA661C">
      <w:pPr>
        <w:spacing w:after="0" w:line="480" w:lineRule="auto"/>
        <w:jc w:val="both"/>
        <w:rPr>
          <w:rFonts w:ascii="Times New Roman" w:hAnsi="Times New Roman" w:cs="Times New Roman"/>
          <w:sz w:val="24"/>
        </w:rPr>
      </w:pPr>
      <w:r w:rsidRPr="000144BD">
        <w:rPr>
          <w:rFonts w:ascii="Times New Roman" w:hAnsi="Times New Roman" w:cs="Times New Roman"/>
          <w:sz w:val="24"/>
        </w:rPr>
        <w:t>Resh, Howard M. Hydroponics for the home grower. CRC Press, 2015.</w:t>
      </w:r>
    </w:p>
    <w:p w:rsidR="00B0684E" w:rsidRPr="000144BD" w:rsidRDefault="005D7BB6" w:rsidP="00CA661C">
      <w:pPr>
        <w:spacing w:after="0" w:line="480" w:lineRule="auto"/>
        <w:ind w:firstLine="720"/>
        <w:jc w:val="both"/>
        <w:rPr>
          <w:rFonts w:ascii="Times New Roman" w:hAnsi="Times New Roman" w:cs="Times New Roman"/>
          <w:sz w:val="24"/>
        </w:rPr>
      </w:pPr>
      <w:r w:rsidRPr="000144BD">
        <w:rPr>
          <w:rFonts w:ascii="Times New Roman" w:hAnsi="Times New Roman" w:cs="Times New Roman"/>
          <w:sz w:val="24"/>
        </w:rPr>
        <w:t xml:space="preserve">The author Resh discuses on the evolution of the hydroponics in ancient times due to the numerous challenges that they faced while gardening.  The ancient man discovered that growing plants in the river valleys since those where the most fertile places where the plants could flourish well. The authors explain on the nutriculture, where the roots of the plant were immersed in a solution of water containing salts of essential plant nutrients </w:t>
      </w:r>
      <w:r w:rsidR="00925959" w:rsidRPr="000144BD">
        <w:rPr>
          <w:rFonts w:ascii="Times New Roman" w:hAnsi="Times New Roman" w:cs="Times New Roman"/>
          <w:sz w:val="24"/>
        </w:rPr>
        <w:t xml:space="preserve">(Resh </w:t>
      </w:r>
      <w:r w:rsidRPr="000144BD">
        <w:rPr>
          <w:rFonts w:ascii="Times New Roman" w:hAnsi="Times New Roman" w:cs="Times New Roman"/>
          <w:sz w:val="24"/>
        </w:rPr>
        <w:t>3). In between 1925 and 1935, there was an expansion of laboratory-scale nutriculture to a commercial scale crop production of crops. Hobby hydroponic culture began as from the 1940s with gravel and water culture systems. The author notes that commercial hydroponics will be associated with spas and tourist resorts in the near future.</w:t>
      </w:r>
      <w:r w:rsidR="00C26875" w:rsidRPr="000144BD">
        <w:rPr>
          <w:rFonts w:ascii="Times New Roman" w:hAnsi="Times New Roman" w:cs="Times New Roman"/>
          <w:sz w:val="24"/>
        </w:rPr>
        <w:t xml:space="preserve"> Modern hydroponics entails the greenhouse operations which has been established in the cosmopolitan cities, on the rooftops of the existing buildings. The culture is being adopted in Vancouver as well as New Jersey where the greenhouses are been located adjacent to supermarkets. </w:t>
      </w:r>
    </w:p>
    <w:p w:rsidR="00C26875" w:rsidRPr="000144BD" w:rsidRDefault="005D7BB6" w:rsidP="00CA661C">
      <w:pPr>
        <w:spacing w:after="0" w:line="480" w:lineRule="auto"/>
        <w:jc w:val="both"/>
        <w:rPr>
          <w:rFonts w:ascii="Times New Roman" w:hAnsi="Times New Roman" w:cs="Times New Roman"/>
          <w:sz w:val="24"/>
        </w:rPr>
      </w:pPr>
      <w:r w:rsidRPr="000144BD">
        <w:rPr>
          <w:rFonts w:ascii="Times New Roman" w:hAnsi="Times New Roman" w:cs="Times New Roman"/>
          <w:sz w:val="24"/>
        </w:rPr>
        <w:t>Roberto, Keith. How-To Hydroponics. Futuregarden, Inc., 2003.</w:t>
      </w:r>
    </w:p>
    <w:p w:rsidR="00C26875" w:rsidRPr="000144BD" w:rsidRDefault="005D7BB6" w:rsidP="00CA661C">
      <w:pPr>
        <w:spacing w:after="0" w:line="480" w:lineRule="auto"/>
        <w:ind w:firstLine="720"/>
        <w:jc w:val="both"/>
        <w:rPr>
          <w:rFonts w:ascii="Times New Roman" w:hAnsi="Times New Roman" w:cs="Times New Roman"/>
          <w:sz w:val="24"/>
        </w:rPr>
      </w:pPr>
      <w:r w:rsidRPr="000144BD">
        <w:rPr>
          <w:rFonts w:ascii="Times New Roman" w:hAnsi="Times New Roman" w:cs="Times New Roman"/>
          <w:sz w:val="24"/>
        </w:rPr>
        <w:t xml:space="preserve">The author </w:t>
      </w:r>
      <w:r w:rsidR="00996D02" w:rsidRPr="000144BD">
        <w:rPr>
          <w:rFonts w:ascii="Times New Roman" w:hAnsi="Times New Roman" w:cs="Times New Roman"/>
          <w:sz w:val="24"/>
        </w:rPr>
        <w:t>describes</w:t>
      </w:r>
      <w:r w:rsidRPr="000144BD">
        <w:rPr>
          <w:rFonts w:ascii="Times New Roman" w:hAnsi="Times New Roman" w:cs="Times New Roman"/>
          <w:sz w:val="24"/>
        </w:rPr>
        <w:t xml:space="preserve"> on the modern hydroponics and its importance in the society, acknowledging that modern methods of hydroponics are a platform of providing millions of people with sufficiency food supplies where the product is of superior quality. NASA has applied the </w:t>
      </w:r>
      <w:r w:rsidRPr="000144BD">
        <w:rPr>
          <w:rFonts w:ascii="Times New Roman" w:hAnsi="Times New Roman" w:cs="Times New Roman"/>
          <w:sz w:val="24"/>
        </w:rPr>
        <w:lastRenderedPageBreak/>
        <w:t>principles of hydroponics in the outer space</w:t>
      </w:r>
      <w:r w:rsidR="00996D02" w:rsidRPr="000144BD">
        <w:rPr>
          <w:rFonts w:ascii="Times New Roman" w:hAnsi="Times New Roman" w:cs="Times New Roman"/>
          <w:sz w:val="24"/>
        </w:rPr>
        <w:t xml:space="preserve"> </w:t>
      </w:r>
      <w:r w:rsidR="00925959" w:rsidRPr="000144BD">
        <w:rPr>
          <w:rFonts w:ascii="Times New Roman" w:hAnsi="Times New Roman" w:cs="Times New Roman"/>
          <w:sz w:val="24"/>
        </w:rPr>
        <w:t xml:space="preserve">(Roberto </w:t>
      </w:r>
      <w:r w:rsidR="00996D02" w:rsidRPr="000144BD">
        <w:rPr>
          <w:rFonts w:ascii="Times New Roman" w:hAnsi="Times New Roman" w:cs="Times New Roman"/>
          <w:sz w:val="24"/>
        </w:rPr>
        <w:t xml:space="preserve">13). The authors give examples of the early hardening which includes floating gardens of Mexican Aztecs as well as hanging gardens of Babylon </w:t>
      </w:r>
      <w:r w:rsidR="00925959" w:rsidRPr="000144BD">
        <w:rPr>
          <w:rFonts w:ascii="Times New Roman" w:hAnsi="Times New Roman" w:cs="Times New Roman"/>
          <w:sz w:val="24"/>
        </w:rPr>
        <w:t xml:space="preserve">(Roberto </w:t>
      </w:r>
      <w:r w:rsidR="00996D02" w:rsidRPr="000144BD">
        <w:rPr>
          <w:rFonts w:ascii="Times New Roman" w:hAnsi="Times New Roman" w:cs="Times New Roman"/>
          <w:sz w:val="24"/>
        </w:rPr>
        <w:t>14). Hydroponics has now become the solutions to NASA in providing the space travelers with sources of self-sufficient food supplies. The authors discuss in the aeroponics which entails planting of crops when the roots are exposed to light and 100 percent relative humidity.</w:t>
      </w:r>
    </w:p>
    <w:p w:rsidR="00C05C10" w:rsidRPr="000144BD" w:rsidRDefault="005D7BB6" w:rsidP="00CA661C">
      <w:pPr>
        <w:spacing w:after="0" w:line="480" w:lineRule="auto"/>
        <w:jc w:val="both"/>
        <w:rPr>
          <w:rFonts w:ascii="Times New Roman" w:hAnsi="Times New Roman" w:cs="Times New Roman"/>
          <w:sz w:val="24"/>
        </w:rPr>
      </w:pPr>
      <w:r w:rsidRPr="000144BD">
        <w:rPr>
          <w:rFonts w:ascii="Times New Roman" w:hAnsi="Times New Roman" w:cs="Times New Roman"/>
          <w:sz w:val="24"/>
        </w:rPr>
        <w:t>Shrestha, Arjina, and Bruce Dunn. "Hydroponics." (2010).</w:t>
      </w:r>
    </w:p>
    <w:p w:rsidR="00DB796D" w:rsidRPr="000144BD" w:rsidRDefault="005D7BB6" w:rsidP="00CA661C">
      <w:pPr>
        <w:spacing w:after="0" w:line="480" w:lineRule="auto"/>
        <w:ind w:firstLine="720"/>
        <w:jc w:val="both"/>
        <w:rPr>
          <w:rFonts w:ascii="Times New Roman" w:hAnsi="Times New Roman" w:cs="Times New Roman"/>
          <w:sz w:val="24"/>
        </w:rPr>
      </w:pPr>
      <w:r w:rsidRPr="000144BD">
        <w:rPr>
          <w:rFonts w:ascii="Times New Roman" w:hAnsi="Times New Roman" w:cs="Times New Roman"/>
          <w:sz w:val="24"/>
        </w:rPr>
        <w:t xml:space="preserve">The article by Shrestha and Dunn documents on the historical background of the </w:t>
      </w:r>
      <w:r w:rsidR="0040195E" w:rsidRPr="000144BD">
        <w:rPr>
          <w:rFonts w:ascii="Times New Roman" w:hAnsi="Times New Roman" w:cs="Times New Roman"/>
          <w:sz w:val="24"/>
        </w:rPr>
        <w:t xml:space="preserve">hydroponics. Hydroponics is derived from two Greek words, “hydro” which means water and “ponos” which denotes labor. The army of the United States utilized the hydroponics cultures in order to cultivate fresh foods for the troops that were stationed in the </w:t>
      </w:r>
      <w:r w:rsidR="00C05C10" w:rsidRPr="000144BD">
        <w:rPr>
          <w:rFonts w:ascii="Times New Roman" w:hAnsi="Times New Roman" w:cs="Times New Roman"/>
          <w:sz w:val="24"/>
        </w:rPr>
        <w:t>Pacific</w:t>
      </w:r>
      <w:r w:rsidR="0040195E" w:rsidRPr="000144BD">
        <w:rPr>
          <w:rFonts w:ascii="Times New Roman" w:hAnsi="Times New Roman" w:cs="Times New Roman"/>
          <w:sz w:val="24"/>
        </w:rPr>
        <w:t xml:space="preserve"> islands which were infertile during the </w:t>
      </w:r>
      <w:r w:rsidR="00C05C10" w:rsidRPr="000144BD">
        <w:rPr>
          <w:rFonts w:ascii="Times New Roman" w:hAnsi="Times New Roman" w:cs="Times New Roman"/>
          <w:sz w:val="24"/>
        </w:rPr>
        <w:t>Second World War</w:t>
      </w:r>
      <w:r w:rsidR="0040195E" w:rsidRPr="000144BD">
        <w:rPr>
          <w:rFonts w:ascii="Times New Roman" w:hAnsi="Times New Roman" w:cs="Times New Roman"/>
          <w:sz w:val="24"/>
        </w:rPr>
        <w:t xml:space="preserve">. The article denotes that in the year </w:t>
      </w:r>
      <w:r w:rsidRPr="000144BD">
        <w:rPr>
          <w:rFonts w:ascii="Times New Roman" w:hAnsi="Times New Roman" w:cs="Times New Roman"/>
          <w:sz w:val="24"/>
        </w:rPr>
        <w:t>1950s, there were establishment 0</w:t>
      </w:r>
      <w:r w:rsidR="0040195E" w:rsidRPr="000144BD">
        <w:rPr>
          <w:rFonts w:ascii="Times New Roman" w:hAnsi="Times New Roman" w:cs="Times New Roman"/>
          <w:sz w:val="24"/>
        </w:rPr>
        <w:t>f commercial farms in Europe, Asia, America as well as Africa</w:t>
      </w:r>
      <w:r w:rsidR="00996D02" w:rsidRPr="000144BD">
        <w:rPr>
          <w:rFonts w:ascii="Times New Roman" w:hAnsi="Times New Roman" w:cs="Times New Roman"/>
          <w:sz w:val="24"/>
        </w:rPr>
        <w:t xml:space="preserve"> (Shrestha</w:t>
      </w:r>
      <w:r w:rsidR="00925959" w:rsidRPr="000144BD">
        <w:rPr>
          <w:rFonts w:ascii="Times New Roman" w:hAnsi="Times New Roman" w:cs="Times New Roman"/>
          <w:sz w:val="24"/>
        </w:rPr>
        <w:t xml:space="preserve"> and</w:t>
      </w:r>
      <w:r w:rsidR="00996D02" w:rsidRPr="000144BD">
        <w:rPr>
          <w:rFonts w:ascii="Times New Roman" w:hAnsi="Times New Roman" w:cs="Times New Roman"/>
          <w:sz w:val="24"/>
        </w:rPr>
        <w:t xml:space="preserve"> Dunn</w:t>
      </w:r>
      <w:r w:rsidR="00925959" w:rsidRPr="000144BD">
        <w:rPr>
          <w:rFonts w:ascii="Times New Roman" w:hAnsi="Times New Roman" w:cs="Times New Roman"/>
          <w:sz w:val="24"/>
        </w:rPr>
        <w:t xml:space="preserve"> </w:t>
      </w:r>
      <w:r w:rsidR="00996D02" w:rsidRPr="000144BD">
        <w:rPr>
          <w:rFonts w:ascii="Times New Roman" w:hAnsi="Times New Roman" w:cs="Times New Roman"/>
          <w:sz w:val="24"/>
        </w:rPr>
        <w:t>3)</w:t>
      </w:r>
      <w:r w:rsidR="0040195E" w:rsidRPr="000144BD">
        <w:rPr>
          <w:rFonts w:ascii="Times New Roman" w:hAnsi="Times New Roman" w:cs="Times New Roman"/>
          <w:sz w:val="24"/>
        </w:rPr>
        <w:t>.</w:t>
      </w:r>
      <w:r w:rsidR="00C05C10" w:rsidRPr="000144BD">
        <w:rPr>
          <w:rFonts w:ascii="Times New Roman" w:hAnsi="Times New Roman" w:cs="Times New Roman"/>
          <w:sz w:val="24"/>
        </w:rPr>
        <w:t xml:space="preserve"> The article also describes the types of growing systems which can be either aggregate or liquid. The aggregated systems usually have support medium which is solid whereas the liquid systems have got no supporting medium for the roots of the plants. They are also classified as open and closed systems.</w:t>
      </w:r>
      <w:r w:rsidRPr="000144BD">
        <w:rPr>
          <w:rFonts w:ascii="Times New Roman" w:hAnsi="Times New Roman" w:cs="Times New Roman"/>
          <w:sz w:val="24"/>
        </w:rPr>
        <w:t xml:space="preserve"> </w:t>
      </w:r>
    </w:p>
    <w:p w:rsidR="000144BD" w:rsidRDefault="005D7BB6" w:rsidP="00CA661C">
      <w:pPr>
        <w:spacing w:after="0" w:line="480" w:lineRule="auto"/>
        <w:jc w:val="both"/>
        <w:rPr>
          <w:rFonts w:ascii="Times New Roman" w:hAnsi="Times New Roman" w:cs="Times New Roman"/>
          <w:sz w:val="24"/>
        </w:rPr>
      </w:pPr>
      <w:r w:rsidRPr="000144BD">
        <w:rPr>
          <w:rFonts w:ascii="Times New Roman" w:hAnsi="Times New Roman" w:cs="Times New Roman"/>
          <w:sz w:val="24"/>
        </w:rPr>
        <w:t>Yeole, Swati. "Hydroponics-Panacea for 21st Century Scarcity." Magna Carta: 2</w:t>
      </w:r>
      <w:r w:rsidR="00CA661C">
        <w:rPr>
          <w:rFonts w:ascii="Times New Roman" w:hAnsi="Times New Roman" w:cs="Times New Roman"/>
          <w:sz w:val="24"/>
        </w:rPr>
        <w:t>0</w:t>
      </w:r>
      <w:r w:rsidRPr="000144BD">
        <w:rPr>
          <w:rFonts w:ascii="Times New Roman" w:hAnsi="Times New Roman" w:cs="Times New Roman"/>
          <w:sz w:val="24"/>
        </w:rPr>
        <w:t xml:space="preserve">10. </w:t>
      </w:r>
    </w:p>
    <w:p w:rsidR="00DB796D" w:rsidRPr="000144BD" w:rsidRDefault="005D7BB6" w:rsidP="00CA661C">
      <w:pPr>
        <w:spacing w:after="0" w:line="480" w:lineRule="auto"/>
        <w:ind w:firstLine="720"/>
        <w:jc w:val="both"/>
        <w:rPr>
          <w:rFonts w:ascii="Times New Roman" w:hAnsi="Times New Roman" w:cs="Times New Roman"/>
          <w:sz w:val="24"/>
        </w:rPr>
      </w:pPr>
      <w:r w:rsidRPr="000144BD">
        <w:rPr>
          <w:rFonts w:ascii="Times New Roman" w:hAnsi="Times New Roman" w:cs="Times New Roman"/>
          <w:sz w:val="24"/>
        </w:rPr>
        <w:t xml:space="preserve">The author illustrates the civilization and globalization transforming the agricultural and gardening sectors. Development of hydroponics began </w:t>
      </w:r>
      <w:r w:rsidR="00FA0C6C" w:rsidRPr="000144BD">
        <w:rPr>
          <w:rFonts w:ascii="Times New Roman" w:hAnsi="Times New Roman" w:cs="Times New Roman"/>
          <w:sz w:val="24"/>
        </w:rPr>
        <w:t>in 600B.C in</w:t>
      </w:r>
      <w:r w:rsidRPr="000144BD">
        <w:rPr>
          <w:rFonts w:ascii="Times New Roman" w:hAnsi="Times New Roman" w:cs="Times New Roman"/>
          <w:sz w:val="24"/>
        </w:rPr>
        <w:t xml:space="preserve"> the Ancient world. </w:t>
      </w:r>
      <w:r w:rsidR="00FA0C6C" w:rsidRPr="000144BD">
        <w:rPr>
          <w:rFonts w:ascii="Times New Roman" w:hAnsi="Times New Roman" w:cs="Times New Roman"/>
          <w:sz w:val="24"/>
        </w:rPr>
        <w:t>The</w:t>
      </w:r>
      <w:r w:rsidRPr="000144BD">
        <w:rPr>
          <w:rFonts w:ascii="Times New Roman" w:hAnsi="Times New Roman" w:cs="Times New Roman"/>
          <w:sz w:val="24"/>
        </w:rPr>
        <w:t xml:space="preserve"> author notes that in 10th and 11 centuries, Aztecs </w:t>
      </w:r>
      <w:r w:rsidR="00FA0C6C" w:rsidRPr="000144BD">
        <w:rPr>
          <w:rFonts w:ascii="Times New Roman" w:hAnsi="Times New Roman" w:cs="Times New Roman"/>
          <w:sz w:val="24"/>
        </w:rPr>
        <w:t>established a</w:t>
      </w:r>
      <w:r w:rsidRPr="000144BD">
        <w:rPr>
          <w:rFonts w:ascii="Times New Roman" w:hAnsi="Times New Roman" w:cs="Times New Roman"/>
          <w:sz w:val="24"/>
        </w:rPr>
        <w:t xml:space="preserve"> floating </w:t>
      </w:r>
      <w:r w:rsidR="00FA0C6C" w:rsidRPr="000144BD">
        <w:rPr>
          <w:rFonts w:ascii="Times New Roman" w:hAnsi="Times New Roman" w:cs="Times New Roman"/>
          <w:sz w:val="24"/>
        </w:rPr>
        <w:t>garden sin</w:t>
      </w:r>
      <w:r w:rsidRPr="000144BD">
        <w:rPr>
          <w:rFonts w:ascii="Times New Roman" w:hAnsi="Times New Roman" w:cs="Times New Roman"/>
          <w:sz w:val="24"/>
        </w:rPr>
        <w:t xml:space="preserve"> system on </w:t>
      </w:r>
      <w:r w:rsidR="00FA0C6C" w:rsidRPr="000144BD">
        <w:rPr>
          <w:rFonts w:ascii="Times New Roman" w:hAnsi="Times New Roman" w:cs="Times New Roman"/>
          <w:sz w:val="24"/>
        </w:rPr>
        <w:t>Lake</w:t>
      </w:r>
      <w:r w:rsidRPr="000144BD">
        <w:rPr>
          <w:rFonts w:ascii="Times New Roman" w:hAnsi="Times New Roman" w:cs="Times New Roman"/>
          <w:sz w:val="24"/>
        </w:rPr>
        <w:t xml:space="preserve"> Tenochtitlan in Mexico. Hydroponics will be considered in the future as the most useful and inventive method of balancing and fulfilling societal </w:t>
      </w:r>
      <w:r w:rsidR="00FA0C6C" w:rsidRPr="000144BD">
        <w:rPr>
          <w:rFonts w:ascii="Times New Roman" w:hAnsi="Times New Roman" w:cs="Times New Roman"/>
          <w:sz w:val="24"/>
        </w:rPr>
        <w:t xml:space="preserve">needs. John Woodward </w:t>
      </w:r>
      <w:r w:rsidRPr="000144BD">
        <w:rPr>
          <w:rFonts w:ascii="Times New Roman" w:hAnsi="Times New Roman" w:cs="Times New Roman"/>
          <w:sz w:val="24"/>
        </w:rPr>
        <w:t>cultivated</w:t>
      </w:r>
      <w:r w:rsidR="00FA0C6C" w:rsidRPr="000144BD">
        <w:rPr>
          <w:rFonts w:ascii="Times New Roman" w:hAnsi="Times New Roman" w:cs="Times New Roman"/>
          <w:sz w:val="24"/>
        </w:rPr>
        <w:t xml:space="preserve"> plants in water which contained varied types of soils in the year 1699. He was the first person to prepare a hydroponics nutrient solutions. In 1856, Salm-Horsmar advanced the techniques by using sand as well as other inert media. It was discovered that plant can be grown in water solutions containing the required plant minerals.</w:t>
      </w:r>
      <w:r w:rsidRPr="000144BD">
        <w:rPr>
          <w:rFonts w:ascii="Times New Roman" w:hAnsi="Times New Roman" w:cs="Times New Roman"/>
          <w:sz w:val="24"/>
        </w:rPr>
        <w:t xml:space="preserve"> In the years between 1859 and 1865 a professor of Botany, Julius von Sach and Agricultural Chemist W. Knop accomplished the hydroponics technique. Thus Knop was referred to as the Father of the Water Cultu</w:t>
      </w:r>
      <w:r w:rsidR="00925959" w:rsidRPr="000144BD">
        <w:rPr>
          <w:rFonts w:ascii="Times New Roman" w:hAnsi="Times New Roman" w:cs="Times New Roman"/>
          <w:sz w:val="24"/>
        </w:rPr>
        <w:t xml:space="preserve">re (Yeole </w:t>
      </w:r>
      <w:r w:rsidRPr="000144BD">
        <w:rPr>
          <w:rFonts w:ascii="Times New Roman" w:hAnsi="Times New Roman" w:cs="Times New Roman"/>
          <w:sz w:val="24"/>
        </w:rPr>
        <w:t>212).</w:t>
      </w:r>
    </w:p>
    <w:p w:rsidR="006B790A" w:rsidRPr="000144BD" w:rsidRDefault="006B790A" w:rsidP="00CA661C">
      <w:pPr>
        <w:spacing w:after="0" w:line="480" w:lineRule="auto"/>
        <w:jc w:val="both"/>
        <w:rPr>
          <w:rFonts w:ascii="Times New Roman" w:hAnsi="Times New Roman" w:cs="Times New Roman"/>
          <w:sz w:val="24"/>
        </w:rPr>
      </w:pPr>
    </w:p>
    <w:p w:rsidR="00C05C10" w:rsidRPr="000144BD" w:rsidRDefault="00C05C10" w:rsidP="00CA661C">
      <w:pPr>
        <w:spacing w:after="0" w:line="480" w:lineRule="auto"/>
        <w:jc w:val="both"/>
        <w:rPr>
          <w:rFonts w:ascii="Times New Roman" w:hAnsi="Times New Roman" w:cs="Times New Roman"/>
          <w:sz w:val="24"/>
        </w:rPr>
      </w:pPr>
    </w:p>
    <w:sectPr w:rsidR="00C05C10" w:rsidRPr="000144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4AE" w:rsidRDefault="00D534AE" w:rsidP="000144BD">
      <w:pPr>
        <w:spacing w:after="0" w:line="240" w:lineRule="auto"/>
      </w:pPr>
      <w:r>
        <w:separator/>
      </w:r>
    </w:p>
  </w:endnote>
  <w:endnote w:type="continuationSeparator" w:id="0">
    <w:p w:rsidR="00D534AE" w:rsidRDefault="00D534AE" w:rsidP="00014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4AE" w:rsidRDefault="00D534AE" w:rsidP="000144BD">
      <w:pPr>
        <w:spacing w:after="0" w:line="240" w:lineRule="auto"/>
      </w:pPr>
      <w:r>
        <w:separator/>
      </w:r>
    </w:p>
  </w:footnote>
  <w:footnote w:type="continuationSeparator" w:id="0">
    <w:p w:rsidR="00D534AE" w:rsidRDefault="00D534AE" w:rsidP="000144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4BD" w:rsidRPr="000144BD" w:rsidRDefault="000144BD">
    <w:pPr>
      <w:pStyle w:val="Header"/>
      <w:jc w:val="right"/>
      <w:rPr>
        <w:rFonts w:ascii="Times New Roman" w:hAnsi="Times New Roman" w:cs="Times New Roman"/>
        <w:sz w:val="24"/>
      </w:rPr>
    </w:pPr>
    <w:r w:rsidRPr="000144BD">
      <w:rPr>
        <w:rFonts w:ascii="Times New Roman" w:hAnsi="Times New Roman" w:cs="Times New Roman"/>
        <w:sz w:val="24"/>
      </w:rPr>
      <w:t xml:space="preserve">Surname </w:t>
    </w:r>
    <w:sdt>
      <w:sdtPr>
        <w:rPr>
          <w:rFonts w:ascii="Times New Roman" w:hAnsi="Times New Roman" w:cs="Times New Roman"/>
          <w:sz w:val="24"/>
        </w:rPr>
        <w:id w:val="-589077548"/>
        <w:docPartObj>
          <w:docPartGallery w:val="Page Numbers (Top of Page)"/>
          <w:docPartUnique/>
        </w:docPartObj>
      </w:sdtPr>
      <w:sdtEndPr>
        <w:rPr>
          <w:noProof/>
        </w:rPr>
      </w:sdtEndPr>
      <w:sdtContent>
        <w:r w:rsidRPr="000144BD">
          <w:rPr>
            <w:rFonts w:ascii="Times New Roman" w:hAnsi="Times New Roman" w:cs="Times New Roman"/>
            <w:sz w:val="24"/>
          </w:rPr>
          <w:fldChar w:fldCharType="begin"/>
        </w:r>
        <w:r w:rsidRPr="000144BD">
          <w:rPr>
            <w:rFonts w:ascii="Times New Roman" w:hAnsi="Times New Roman" w:cs="Times New Roman"/>
            <w:sz w:val="24"/>
          </w:rPr>
          <w:instrText xml:space="preserve"> PAGE   \* MERGEFORMAT </w:instrText>
        </w:r>
        <w:r w:rsidRPr="000144BD">
          <w:rPr>
            <w:rFonts w:ascii="Times New Roman" w:hAnsi="Times New Roman" w:cs="Times New Roman"/>
            <w:sz w:val="24"/>
          </w:rPr>
          <w:fldChar w:fldCharType="separate"/>
        </w:r>
        <w:r w:rsidR="00D534AE">
          <w:rPr>
            <w:rFonts w:ascii="Times New Roman" w:hAnsi="Times New Roman" w:cs="Times New Roman"/>
            <w:noProof/>
            <w:sz w:val="24"/>
          </w:rPr>
          <w:t>1</w:t>
        </w:r>
        <w:r w:rsidRPr="000144BD">
          <w:rPr>
            <w:rFonts w:ascii="Times New Roman" w:hAnsi="Times New Roman" w:cs="Times New Roman"/>
            <w:noProof/>
            <w:sz w:val="24"/>
          </w:rPr>
          <w:fldChar w:fldCharType="end"/>
        </w:r>
      </w:sdtContent>
    </w:sdt>
  </w:p>
  <w:p w:rsidR="000144BD" w:rsidRPr="000144BD" w:rsidRDefault="000144B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8F3"/>
    <w:rsid w:val="000144BD"/>
    <w:rsid w:val="0003517B"/>
    <w:rsid w:val="0040195E"/>
    <w:rsid w:val="005608F3"/>
    <w:rsid w:val="005D7BB6"/>
    <w:rsid w:val="006B790A"/>
    <w:rsid w:val="0072614F"/>
    <w:rsid w:val="00794EBA"/>
    <w:rsid w:val="00925959"/>
    <w:rsid w:val="00996D02"/>
    <w:rsid w:val="00B0684E"/>
    <w:rsid w:val="00C05C10"/>
    <w:rsid w:val="00C26875"/>
    <w:rsid w:val="00CA661C"/>
    <w:rsid w:val="00D534AE"/>
    <w:rsid w:val="00DB796D"/>
    <w:rsid w:val="00FA0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D3B17-B430-4B31-917F-3C8826A9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0684E"/>
  </w:style>
  <w:style w:type="paragraph" w:styleId="Header">
    <w:name w:val="header"/>
    <w:basedOn w:val="Normal"/>
    <w:link w:val="HeaderChar"/>
    <w:uiPriority w:val="99"/>
    <w:unhideWhenUsed/>
    <w:rsid w:val="00014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4BD"/>
  </w:style>
  <w:style w:type="paragraph" w:styleId="Footer">
    <w:name w:val="footer"/>
    <w:basedOn w:val="Normal"/>
    <w:link w:val="FooterChar"/>
    <w:uiPriority w:val="99"/>
    <w:unhideWhenUsed/>
    <w:rsid w:val="00014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2019-03-13T04:44:00Z</dcterms:created>
  <dcterms:modified xsi:type="dcterms:W3CDTF">2019-03-13T04:44:00Z</dcterms:modified>
</cp:coreProperties>
</file>